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2BFF5" w14:textId="650EF240" w:rsidR="00F56820" w:rsidRDefault="0089041F" w:rsidP="00CB6FAB">
      <w:pPr>
        <w:jc w:val="center"/>
        <w:rPr>
          <w:rFonts w:ascii="Arial Narrow" w:hAnsi="Arial Narrow"/>
          <w:sz w:val="24"/>
          <w:szCs w:val="24"/>
        </w:rPr>
      </w:pPr>
      <w:r w:rsidRPr="0089041F">
        <w:rPr>
          <w:rFonts w:ascii="Arial Narrow" w:hAnsi="Arial Narrow"/>
          <w:sz w:val="24"/>
          <w:szCs w:val="24"/>
        </w:rPr>
        <w:t xml:space="preserve">CLÁUSULAS </w:t>
      </w:r>
      <w:r>
        <w:rPr>
          <w:rFonts w:ascii="Arial Narrow" w:hAnsi="Arial Narrow"/>
          <w:sz w:val="24"/>
          <w:szCs w:val="24"/>
        </w:rPr>
        <w:t>PARA INCLUIR EN ANEXO I AL PCAP:</w:t>
      </w:r>
    </w:p>
    <w:p w14:paraId="09706EE0" w14:textId="7875F16F" w:rsidR="00FA6037" w:rsidRDefault="00FA603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 APARTADO OBJETO AÑADIRÁN</w:t>
      </w:r>
    </w:p>
    <w:p w14:paraId="4FE2D219" w14:textId="77777777" w:rsidR="00FA6037" w:rsidRPr="00FA6037" w:rsidRDefault="00FA6037" w:rsidP="00FA6037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color w:val="FF0000"/>
          <w:sz w:val="24"/>
          <w:szCs w:val="24"/>
        </w:rPr>
      </w:pPr>
      <w:r w:rsidRPr="00FA6037">
        <w:rPr>
          <w:rFonts w:ascii="Arial Narrow" w:hAnsi="Arial Narrow" w:cs="Arial"/>
          <w:color w:val="FF0000"/>
          <w:sz w:val="24"/>
          <w:szCs w:val="24"/>
        </w:rPr>
        <w:t xml:space="preserve">XXXXX </w:t>
      </w:r>
      <w:r w:rsidRPr="00FA6037">
        <w:rPr>
          <w:rFonts w:ascii="Arial Narrow" w:hAnsi="Arial Narrow"/>
          <w:color w:val="FF0000"/>
          <w:sz w:val="24"/>
          <w:szCs w:val="24"/>
        </w:rPr>
        <w:t>“en el marco del Plan de Recuperación, Transformación y Resiliencia-Financiado por la Unión Europea-</w:t>
      </w:r>
      <w:proofErr w:type="spellStart"/>
      <w:r w:rsidRPr="00FA6037">
        <w:rPr>
          <w:rFonts w:ascii="Arial Narrow" w:hAnsi="Arial Narrow"/>
          <w:color w:val="FF0000"/>
          <w:sz w:val="24"/>
          <w:szCs w:val="24"/>
        </w:rPr>
        <w:t>NextGenerationEU</w:t>
      </w:r>
      <w:proofErr w:type="spellEnd"/>
      <w:r w:rsidRPr="00FA6037">
        <w:rPr>
          <w:rFonts w:ascii="Arial Narrow" w:hAnsi="Arial Narrow"/>
          <w:color w:val="FF0000"/>
          <w:sz w:val="24"/>
          <w:szCs w:val="24"/>
        </w:rPr>
        <w:t>”</w:t>
      </w:r>
    </w:p>
    <w:p w14:paraId="4BA2F607" w14:textId="77777777" w:rsidR="00FA6037" w:rsidRPr="00FA6037" w:rsidRDefault="00FA6037" w:rsidP="00FA6037">
      <w:pPr>
        <w:pStyle w:val="Prrafodelista"/>
        <w:spacing w:line="288" w:lineRule="auto"/>
        <w:jc w:val="both"/>
        <w:rPr>
          <w:rFonts w:ascii="Arial Narrow" w:hAnsi="Arial Narrow"/>
          <w:color w:val="FF0000"/>
        </w:rPr>
      </w:pPr>
      <w:r w:rsidRPr="00FA6037">
        <w:rPr>
          <w:rFonts w:ascii="Arial Narrow" w:hAnsi="Arial Narrow"/>
          <w:color w:val="FF0000"/>
        </w:rPr>
        <w:t>COMPONENTE:</w:t>
      </w:r>
    </w:p>
    <w:p w14:paraId="45C5486E" w14:textId="77777777" w:rsidR="00FA6037" w:rsidRPr="00FA6037" w:rsidRDefault="00FA6037" w:rsidP="00FA6037">
      <w:pPr>
        <w:pStyle w:val="Prrafodelista"/>
        <w:spacing w:line="288" w:lineRule="auto"/>
        <w:jc w:val="both"/>
        <w:rPr>
          <w:rFonts w:ascii="Arial Narrow" w:hAnsi="Arial Narrow"/>
          <w:color w:val="FF0000"/>
        </w:rPr>
      </w:pPr>
      <w:r w:rsidRPr="00FA6037">
        <w:rPr>
          <w:rFonts w:ascii="Arial Narrow" w:hAnsi="Arial Narrow"/>
          <w:color w:val="FF0000"/>
        </w:rPr>
        <w:t>MEDIDA:</w:t>
      </w:r>
    </w:p>
    <w:p w14:paraId="5FBC24F6" w14:textId="3C786E4A" w:rsidR="00FA6037" w:rsidRPr="00FA6037" w:rsidRDefault="00FA6037" w:rsidP="00FA6037">
      <w:pPr>
        <w:ind w:firstLine="708"/>
        <w:rPr>
          <w:rFonts w:ascii="Arial Narrow" w:hAnsi="Arial Narrow"/>
          <w:color w:val="FF0000"/>
          <w:sz w:val="24"/>
          <w:szCs w:val="24"/>
        </w:rPr>
      </w:pPr>
      <w:r w:rsidRPr="00FA6037">
        <w:rPr>
          <w:rFonts w:ascii="Arial Narrow" w:hAnsi="Arial Narrow"/>
          <w:color w:val="FF0000"/>
          <w:sz w:val="24"/>
          <w:szCs w:val="24"/>
        </w:rPr>
        <w:t>SUBPROYECTO TRACTOR</w:t>
      </w:r>
    </w:p>
    <w:p w14:paraId="1ECB5336" w14:textId="58AA7CAD" w:rsidR="00184E7D" w:rsidRDefault="00184E7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 APARTADO POSIBILIDAD DE MODIFICACIONES</w:t>
      </w:r>
    </w:p>
    <w:p w14:paraId="38EE9CC6" w14:textId="16B9B480" w:rsidR="00184E7D" w:rsidRPr="00DC427B" w:rsidRDefault="00DC427B" w:rsidP="00DC427B">
      <w:pPr>
        <w:jc w:val="both"/>
        <w:rPr>
          <w:rFonts w:ascii="Arial Narrow" w:hAnsi="Arial Narrow"/>
          <w:color w:val="FF0000"/>
          <w:sz w:val="24"/>
          <w:szCs w:val="24"/>
        </w:rPr>
      </w:pPr>
      <w:r w:rsidRPr="00DC427B">
        <w:rPr>
          <w:rFonts w:ascii="Arial Narrow" w:hAnsi="Arial Narrow"/>
          <w:color w:val="FF0000"/>
          <w:sz w:val="24"/>
          <w:szCs w:val="24"/>
        </w:rPr>
        <w:t xml:space="preserve">SI en los supuestos que sea preciso atender instrucciones de la Autoridad Responsable para adoptar medidas correctoras que pudieran adoptarse en virtud de los dispuesto por la </w:t>
      </w:r>
      <w:r w:rsidRPr="00DC427B">
        <w:rPr>
          <w:rFonts w:ascii="Arial Narrow" w:hAnsi="Arial Narrow"/>
          <w:i/>
          <w:iCs/>
          <w:color w:val="FF0000"/>
          <w:sz w:val="24"/>
          <w:szCs w:val="24"/>
        </w:rPr>
        <w:t>Orden HFP/1030/2021, de 29 de septiembre, por la que se configura el sistema de gestión del Plan de Recuperación, Transformación y Resiliencia</w:t>
      </w:r>
    </w:p>
    <w:p w14:paraId="721066E7" w14:textId="62B9B7F2" w:rsidR="00D0519E" w:rsidRDefault="00571AB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 APARTADO CONDICIONES ESPECIALES DE EJECUCIÓN:</w:t>
      </w:r>
    </w:p>
    <w:p w14:paraId="71969AA0" w14:textId="39B6D673" w:rsidR="00571AB4" w:rsidRPr="00571AB4" w:rsidRDefault="00571AB4">
      <w:pPr>
        <w:rPr>
          <w:rFonts w:ascii="Arial Narrow" w:hAnsi="Arial Narrow"/>
          <w:color w:val="FF0000"/>
          <w:sz w:val="24"/>
          <w:szCs w:val="24"/>
        </w:rPr>
      </w:pPr>
      <w:r w:rsidRPr="00571AB4">
        <w:rPr>
          <w:rFonts w:ascii="Arial Narrow" w:hAnsi="Arial Narrow"/>
          <w:i/>
          <w:iCs/>
          <w:color w:val="FF0000"/>
        </w:rPr>
        <w:t xml:space="preserve">En cumplimiento con lo dispuesto en el Plan de Recuperación, en el Reglamento (UE) 2021/241 de 12 de febrero de 2021 por el que se establece el Mecanismo de Recuperación y Resiliencia, y su normativa de desarrollo, en particular la Comunicación de la Comisión (2021/C 58/01) Guía técnica sobre la aplicación del principio de «no causar un perjuicio significativo», así como con lo requerido en la Decisión de Ejecución del Consejo relativa a la aprobación de la evaluación del plan de recuperación y resiliencia de España (CID), todas las actuaciones financiadas que se llevarán a cabo en el marco de este contrato, deben respetar el principio de no causar un perjuicio significativo al medioambiente (principio DNSH por sus siglas en inglés, “Do No </w:t>
      </w:r>
      <w:proofErr w:type="spellStart"/>
      <w:r w:rsidRPr="00571AB4">
        <w:rPr>
          <w:rFonts w:ascii="Arial Narrow" w:hAnsi="Arial Narrow"/>
          <w:i/>
          <w:iCs/>
          <w:color w:val="FF0000"/>
        </w:rPr>
        <w:t>Significant</w:t>
      </w:r>
      <w:proofErr w:type="spellEnd"/>
      <w:r w:rsidRPr="00571AB4">
        <w:rPr>
          <w:rFonts w:ascii="Arial Narrow" w:hAnsi="Arial Narrow"/>
          <w:i/>
          <w:iCs/>
          <w:color w:val="FF0000"/>
        </w:rPr>
        <w:t xml:space="preserve"> </w:t>
      </w:r>
      <w:proofErr w:type="spellStart"/>
      <w:r w:rsidRPr="00571AB4">
        <w:rPr>
          <w:rFonts w:ascii="Arial Narrow" w:hAnsi="Arial Narrow"/>
          <w:i/>
          <w:iCs/>
          <w:color w:val="FF0000"/>
        </w:rPr>
        <w:t>Harm</w:t>
      </w:r>
      <w:proofErr w:type="spellEnd"/>
      <w:r w:rsidRPr="00571AB4">
        <w:rPr>
          <w:rFonts w:ascii="Arial Narrow" w:hAnsi="Arial Narrow"/>
          <w:i/>
          <w:iCs/>
          <w:color w:val="FF0000"/>
        </w:rPr>
        <w:t>”).</w:t>
      </w:r>
    </w:p>
    <w:p w14:paraId="594AB61F" w14:textId="4565EBB5" w:rsidR="0089041F" w:rsidRDefault="0089041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 APARTADO “OTROS” SE INCLUIRÁ LO SIGUIENTE</w:t>
      </w:r>
    </w:p>
    <w:p w14:paraId="53E3FDD5" w14:textId="091E7BA1" w:rsidR="0089041F" w:rsidRDefault="0089041F" w:rsidP="0089041F">
      <w:pPr>
        <w:pStyle w:val="Prrafodelista"/>
        <w:ind w:left="0"/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t>Especialidades del régimen jurídico de este contrato</w:t>
      </w:r>
    </w:p>
    <w:p w14:paraId="1E839416" w14:textId="69B3AA25" w:rsidR="0089041F" w:rsidRPr="00CE2418" w:rsidRDefault="0089041F" w:rsidP="0089041F">
      <w:pPr>
        <w:pStyle w:val="Prrafodelista"/>
        <w:ind w:left="0"/>
        <w:jc w:val="both"/>
        <w:rPr>
          <w:rFonts w:ascii="Arial Narrow" w:hAnsi="Arial Narrow"/>
          <w:color w:val="FF0000"/>
          <w:lang w:val="es-ES_tradnl"/>
        </w:rPr>
      </w:pPr>
      <w:r w:rsidRPr="00AD570E">
        <w:rPr>
          <w:rFonts w:ascii="Arial Narrow" w:hAnsi="Arial Narrow"/>
          <w:color w:val="FF0000"/>
        </w:rPr>
        <w:t xml:space="preserve">Para todo lo no previsto en </w:t>
      </w:r>
      <w:r>
        <w:rPr>
          <w:rFonts w:ascii="Arial Narrow" w:hAnsi="Arial Narrow"/>
          <w:color w:val="FF0000"/>
        </w:rPr>
        <w:t>el PCAP</w:t>
      </w:r>
      <w:r w:rsidRPr="00AD570E">
        <w:rPr>
          <w:rFonts w:ascii="Arial Narrow" w:hAnsi="Arial Narrow"/>
          <w:color w:val="FF0000"/>
        </w:rPr>
        <w:t xml:space="preserve"> se aplicarán los preceptos contenidos en la LCSP, el Real Decreto-ley 36/2020, de 30 de diciembre, por el que se aprueban medidas urgentes para la modernización de la Administración Pública y para la ejecución del Plan de Recuperación, Transformación y Resiliencia (en adelante RDL 36/2020), el Decreto-ley 3/2021, de 3 de marzo, de medidas urgentes para la modernización de la Administración Pública y para la ejecución del </w:t>
      </w:r>
      <w:r w:rsidRPr="0089041F">
        <w:rPr>
          <w:rFonts w:ascii="Arial Narrow" w:hAnsi="Arial Narrow"/>
          <w:color w:val="FF0000"/>
        </w:rPr>
        <w:t xml:space="preserve">Plan de Recuperación, Transformación y Resiliencia (en adelante DL 3/2021); </w:t>
      </w:r>
      <w:r w:rsidR="00AC628E" w:rsidRPr="00CE2418">
        <w:rPr>
          <w:rFonts w:ascii="Arial Narrow" w:hAnsi="Arial Narrow"/>
          <w:color w:val="FF0000"/>
        </w:rPr>
        <w:t xml:space="preserve">la </w:t>
      </w:r>
      <w:r w:rsidR="00CE2418" w:rsidRPr="00CE2418">
        <w:rPr>
          <w:rFonts w:ascii="Arial Narrow" w:hAnsi="Arial Narrow"/>
          <w:color w:val="FF0000"/>
        </w:rPr>
        <w:t xml:space="preserve">Orden HFP/55/2023, de 24 de enero, relativa al análisis sistemático del riesgo de conflicto de interés en los procedimientos que ejecutan el Plan de Recuperación, Transformación y </w:t>
      </w:r>
      <w:r w:rsidR="00064113">
        <w:rPr>
          <w:rFonts w:ascii="Arial Narrow" w:hAnsi="Arial Narrow"/>
          <w:color w:val="FF0000"/>
        </w:rPr>
        <w:t xml:space="preserve"> </w:t>
      </w:r>
      <w:r w:rsidR="00CE2418" w:rsidRPr="00CE2418">
        <w:rPr>
          <w:rFonts w:ascii="Arial Narrow" w:hAnsi="Arial Narrow"/>
          <w:color w:val="FF0000"/>
        </w:rPr>
        <w:t>Resiliencia</w:t>
      </w:r>
      <w:r w:rsidR="00064113">
        <w:rPr>
          <w:rFonts w:ascii="Arial Narrow" w:hAnsi="Arial Narrow"/>
          <w:color w:val="FF0000"/>
        </w:rPr>
        <w:t xml:space="preserve">; </w:t>
      </w:r>
      <w:r w:rsidRPr="00CE2418">
        <w:rPr>
          <w:rFonts w:ascii="Arial Narrow" w:hAnsi="Arial Narrow"/>
          <w:color w:val="FF0000"/>
          <w:lang w:val="es-ES_tradnl"/>
        </w:rPr>
        <w:t>supletoriamente se aplicarán las restante normas de derecho administrativo y, en su defecto las normas de derecho privado.</w:t>
      </w:r>
    </w:p>
    <w:p w14:paraId="5F683AF8" w14:textId="4C2B5DD2" w:rsidR="0089041F" w:rsidRPr="00471C3E" w:rsidRDefault="0089041F" w:rsidP="0089041F">
      <w:pPr>
        <w:pStyle w:val="Prrafodelista"/>
        <w:ind w:left="0"/>
        <w:jc w:val="both"/>
        <w:rPr>
          <w:rFonts w:ascii="Arial Narrow" w:hAnsi="Arial Narrow"/>
          <w:color w:val="FF0000"/>
          <w:lang w:val="es-ES_tradnl"/>
        </w:rPr>
      </w:pPr>
    </w:p>
    <w:p w14:paraId="4F150BBA" w14:textId="516D67CD" w:rsidR="005D73BD" w:rsidRPr="00471C3E" w:rsidRDefault="00064113" w:rsidP="0089041F">
      <w:pPr>
        <w:pStyle w:val="Prrafodelista"/>
        <w:ind w:left="0"/>
        <w:jc w:val="both"/>
        <w:rPr>
          <w:rFonts w:ascii="Arial Narrow" w:hAnsi="Arial Narrow"/>
          <w:color w:val="FF0000"/>
          <w:lang w:val="es-ES_tradnl"/>
        </w:rPr>
      </w:pPr>
      <w:r w:rsidRPr="00471C3E">
        <w:rPr>
          <w:rFonts w:ascii="Arial Narrow" w:hAnsi="Arial Narrow"/>
          <w:color w:val="FF0000"/>
        </w:rPr>
        <w:t xml:space="preserve">Si </w:t>
      </w:r>
      <w:r w:rsidR="003B3DAF" w:rsidRPr="00471C3E">
        <w:rPr>
          <w:rFonts w:ascii="Arial Narrow" w:hAnsi="Arial Narrow"/>
          <w:color w:val="FF0000"/>
        </w:rPr>
        <w:t>un licitador es una e</w:t>
      </w:r>
      <w:r w:rsidR="005D73BD" w:rsidRPr="00471C3E">
        <w:rPr>
          <w:rFonts w:ascii="Arial Narrow" w:hAnsi="Arial Narrow"/>
          <w:color w:val="FF0000"/>
        </w:rPr>
        <w:t>ntidad</w:t>
      </w:r>
      <w:r w:rsidR="003B3DAF" w:rsidRPr="00471C3E">
        <w:rPr>
          <w:rFonts w:ascii="Arial Narrow" w:hAnsi="Arial Narrow"/>
          <w:color w:val="FF0000"/>
        </w:rPr>
        <w:t xml:space="preserve"> de la que la</w:t>
      </w:r>
      <w:r w:rsidR="005D73BD" w:rsidRPr="00471C3E">
        <w:rPr>
          <w:rFonts w:ascii="Arial Narrow" w:hAnsi="Arial Narrow"/>
          <w:color w:val="FF0000"/>
        </w:rPr>
        <w:t xml:space="preserve"> </w:t>
      </w:r>
      <w:r w:rsidR="003B3DAF" w:rsidRPr="00471C3E">
        <w:rPr>
          <w:rFonts w:ascii="Arial Narrow" w:hAnsi="Arial Narrow"/>
          <w:color w:val="FF0000"/>
        </w:rPr>
        <w:t>AEAT</w:t>
      </w:r>
      <w:r w:rsidR="003B3DAF" w:rsidRPr="00471C3E">
        <w:rPr>
          <w:rFonts w:ascii="Arial Narrow" w:hAnsi="Arial Narrow"/>
          <w:color w:val="FF0000"/>
        </w:rPr>
        <w:t xml:space="preserve"> no posee</w:t>
      </w:r>
      <w:r w:rsidR="005D73BD" w:rsidRPr="00471C3E">
        <w:rPr>
          <w:rFonts w:ascii="Arial Narrow" w:hAnsi="Arial Narrow"/>
          <w:color w:val="FF0000"/>
        </w:rPr>
        <w:t xml:space="preserve"> información de titularidad real en las bases de datos gestionadas por la </w:t>
      </w:r>
      <w:r w:rsidR="003B3DAF" w:rsidRPr="00471C3E">
        <w:rPr>
          <w:rFonts w:ascii="Arial Narrow" w:hAnsi="Arial Narrow"/>
          <w:color w:val="FF0000"/>
        </w:rPr>
        <w:t>misma</w:t>
      </w:r>
      <w:r w:rsidR="007A159A" w:rsidRPr="00471C3E">
        <w:rPr>
          <w:rFonts w:ascii="Arial Narrow" w:hAnsi="Arial Narrow"/>
          <w:color w:val="FF0000"/>
        </w:rPr>
        <w:t xml:space="preserve">, </w:t>
      </w:r>
      <w:r w:rsidR="00236957" w:rsidRPr="00471C3E">
        <w:rPr>
          <w:rFonts w:ascii="Arial Narrow" w:hAnsi="Arial Narrow"/>
          <w:color w:val="FF0000"/>
        </w:rPr>
        <w:t>el órgano de contratación requerirá a</w:t>
      </w:r>
      <w:r w:rsidR="00045194" w:rsidRPr="00471C3E">
        <w:rPr>
          <w:rFonts w:ascii="Arial Narrow" w:hAnsi="Arial Narrow"/>
          <w:color w:val="FF0000"/>
        </w:rPr>
        <w:t>l licitador información sobre la titularidad real a los efectos de efectuar el análisis de riesgos</w:t>
      </w:r>
      <w:r w:rsidR="002D5A8A" w:rsidRPr="00471C3E">
        <w:rPr>
          <w:rFonts w:ascii="Arial Narrow" w:hAnsi="Arial Narrow"/>
          <w:color w:val="FF0000"/>
        </w:rPr>
        <w:t xml:space="preserve"> previsto.</w:t>
      </w:r>
      <w:r w:rsidR="002F0CCA" w:rsidRPr="00471C3E">
        <w:rPr>
          <w:rFonts w:ascii="Arial Narrow" w:hAnsi="Arial Narrow"/>
          <w:color w:val="FF0000"/>
        </w:rPr>
        <w:t xml:space="preserve"> </w:t>
      </w:r>
      <w:r w:rsidR="00471C3E" w:rsidRPr="00471C3E">
        <w:rPr>
          <w:rFonts w:ascii="Arial Narrow" w:hAnsi="Arial Narrow"/>
          <w:color w:val="FF0000"/>
        </w:rPr>
        <w:t xml:space="preserve">Esta información deberá aportarse al órgano de contratación en el plazo de cinco días hábiles desde que se formule la solicitud de información. </w:t>
      </w:r>
      <w:r w:rsidR="00471C3E" w:rsidRPr="00471C3E">
        <w:rPr>
          <w:rFonts w:ascii="Arial Narrow" w:hAnsi="Arial Narrow"/>
          <w:b/>
          <w:bCs/>
          <w:color w:val="FF0000"/>
        </w:rPr>
        <w:t>La falta de entrega de dicha información en el plazo señalado será motivo de exclusión del procedimiento</w:t>
      </w:r>
      <w:r w:rsidR="00471C3E" w:rsidRPr="00471C3E">
        <w:rPr>
          <w:rFonts w:ascii="Arial Narrow" w:hAnsi="Arial Narrow"/>
          <w:color w:val="FF0000"/>
        </w:rPr>
        <w:t xml:space="preserve"> en el que esté participando</w:t>
      </w:r>
    </w:p>
    <w:p w14:paraId="29DDDC42" w14:textId="77777777" w:rsidR="003B3DAF" w:rsidRPr="00471C3E" w:rsidRDefault="003B3DAF" w:rsidP="00DE1106">
      <w:pPr>
        <w:pStyle w:val="Prrafodelista"/>
        <w:ind w:left="0"/>
        <w:jc w:val="both"/>
        <w:rPr>
          <w:rFonts w:ascii="Arial Narrow" w:hAnsi="Arial Narrow"/>
          <w:color w:val="FF0000"/>
          <w:lang w:val="es-ES_tradnl"/>
        </w:rPr>
      </w:pPr>
    </w:p>
    <w:p w14:paraId="4423661E" w14:textId="0AA2FD58" w:rsidR="00DE1106" w:rsidRPr="002452CD" w:rsidRDefault="00DE1106" w:rsidP="00DE1106">
      <w:pPr>
        <w:pStyle w:val="Prrafodelista"/>
        <w:ind w:left="0"/>
        <w:jc w:val="both"/>
        <w:rPr>
          <w:rFonts w:ascii="Arial Narrow" w:hAnsi="Arial Narrow"/>
          <w:color w:val="FF0000"/>
        </w:rPr>
      </w:pPr>
      <w:r w:rsidRPr="002452CD">
        <w:rPr>
          <w:rFonts w:ascii="Arial Narrow" w:hAnsi="Arial Narrow"/>
          <w:color w:val="FF0000"/>
        </w:rPr>
        <w:t xml:space="preserve">Recaída, en su caso, la adjudicación del contrato, los adjudicatarios se obligan a formalizar contrato en documento administrativo en </w:t>
      </w:r>
      <w:r w:rsidRPr="002452CD">
        <w:rPr>
          <w:rFonts w:ascii="Arial Narrow" w:hAnsi="Arial Narrow"/>
          <w:b/>
          <w:color w:val="FF0000"/>
          <w:u w:val="single"/>
        </w:rPr>
        <w:t>el plazo máximo de quince días hábiles,</w:t>
      </w:r>
      <w:r w:rsidRPr="002452CD">
        <w:rPr>
          <w:rFonts w:ascii="Arial Narrow" w:hAnsi="Arial Narrow"/>
          <w:color w:val="FF0000"/>
        </w:rPr>
        <w:t xml:space="preserve"> a contar desde el día siguiente al de la notificación de </w:t>
      </w:r>
      <w:proofErr w:type="gramStart"/>
      <w:r w:rsidRPr="002452CD">
        <w:rPr>
          <w:rFonts w:ascii="Arial Narrow" w:hAnsi="Arial Narrow"/>
          <w:color w:val="FF0000"/>
        </w:rPr>
        <w:t>la misma</w:t>
      </w:r>
      <w:proofErr w:type="gramEnd"/>
      <w:r w:rsidRPr="002452CD">
        <w:rPr>
          <w:rFonts w:ascii="Arial Narrow" w:hAnsi="Arial Narrow"/>
          <w:color w:val="FF0000"/>
        </w:rPr>
        <w:t xml:space="preserve"> en la forma prevista en el artículo 153 de la LCSP. </w:t>
      </w:r>
    </w:p>
    <w:p w14:paraId="1D11562E" w14:textId="77777777" w:rsidR="00DE1106" w:rsidRPr="00CA5514" w:rsidRDefault="00DE1106" w:rsidP="00DE1106">
      <w:pPr>
        <w:pStyle w:val="Prrafodelista"/>
        <w:ind w:left="0"/>
        <w:jc w:val="both"/>
        <w:rPr>
          <w:rFonts w:ascii="Arial Narrow" w:hAnsi="Arial Narrow"/>
          <w:color w:val="FF0000"/>
        </w:rPr>
      </w:pPr>
      <w:r w:rsidRPr="00CA5514">
        <w:rPr>
          <w:rFonts w:ascii="Arial Narrow" w:hAnsi="Arial Narrow"/>
          <w:color w:val="FF0000"/>
        </w:rPr>
        <w:lastRenderedPageBreak/>
        <w:t xml:space="preserve">No obstante, </w:t>
      </w:r>
      <w:r w:rsidRPr="00CA5514">
        <w:rPr>
          <w:rFonts w:ascii="Arial Narrow" w:hAnsi="Arial Narrow"/>
          <w:b/>
          <w:color w:val="FF0000"/>
        </w:rPr>
        <w:t>si</w:t>
      </w:r>
      <w:r w:rsidRPr="00CA5514">
        <w:rPr>
          <w:rFonts w:ascii="Arial Narrow" w:hAnsi="Arial Narrow"/>
          <w:color w:val="FF0000"/>
        </w:rPr>
        <w:t xml:space="preserve"> el contrato </w:t>
      </w:r>
      <w:r w:rsidRPr="00CA5514">
        <w:rPr>
          <w:rFonts w:ascii="Arial Narrow" w:hAnsi="Arial Narrow"/>
          <w:b/>
          <w:color w:val="FF0000"/>
        </w:rPr>
        <w:t xml:space="preserve">es susceptible de recurso especial </w:t>
      </w:r>
      <w:r w:rsidRPr="00CA5514">
        <w:rPr>
          <w:rFonts w:ascii="Arial Narrow" w:hAnsi="Arial Narrow"/>
          <w:color w:val="FF0000"/>
        </w:rPr>
        <w:t xml:space="preserve">en materia de contratación, </w:t>
      </w:r>
      <w:r w:rsidRPr="00CA5514">
        <w:rPr>
          <w:rFonts w:ascii="Arial Narrow" w:hAnsi="Arial Narrow"/>
          <w:b/>
          <w:color w:val="FF0000"/>
        </w:rPr>
        <w:t>la formalización no podrá efectuarse antes</w:t>
      </w:r>
      <w:r w:rsidRPr="00CA5514">
        <w:rPr>
          <w:rFonts w:ascii="Arial Narrow" w:hAnsi="Arial Narrow"/>
          <w:color w:val="FF0000"/>
        </w:rPr>
        <w:t xml:space="preserve"> de que transcurran los </w:t>
      </w:r>
      <w:r w:rsidRPr="00CA5514">
        <w:rPr>
          <w:rFonts w:ascii="Arial Narrow" w:hAnsi="Arial Narrow"/>
          <w:b/>
          <w:color w:val="FF0000"/>
        </w:rPr>
        <w:t>10 días naturales</w:t>
      </w:r>
      <w:r w:rsidRPr="00CA5514">
        <w:rPr>
          <w:rFonts w:ascii="Arial Narrow" w:hAnsi="Arial Narrow"/>
          <w:color w:val="FF0000"/>
        </w:rPr>
        <w:t xml:space="preserve"> a partir del día siguiente a la notificación de la adjudicación, de conformidad con el artículo 58.a) del RDL 36/2020. </w:t>
      </w:r>
    </w:p>
    <w:p w14:paraId="36BB2266" w14:textId="37C2758E" w:rsidR="00DE1106" w:rsidRDefault="00DE1106" w:rsidP="0089041F">
      <w:pPr>
        <w:pStyle w:val="Prrafodelista"/>
        <w:ind w:left="0"/>
        <w:jc w:val="both"/>
        <w:rPr>
          <w:rFonts w:ascii="Arial Narrow" w:hAnsi="Arial Narrow"/>
          <w:color w:val="FF0000"/>
        </w:rPr>
      </w:pPr>
    </w:p>
    <w:p w14:paraId="25F87220" w14:textId="77777777" w:rsidR="00DE1106" w:rsidRPr="00762936" w:rsidRDefault="00DE1106" w:rsidP="00DE1106">
      <w:pPr>
        <w:pStyle w:val="Prrafodelista"/>
        <w:spacing w:before="240"/>
        <w:ind w:left="0"/>
        <w:jc w:val="both"/>
        <w:rPr>
          <w:rFonts w:ascii="Arial Narrow" w:hAnsi="Arial Narrow"/>
          <w:color w:val="FF0000"/>
        </w:rPr>
      </w:pPr>
      <w:r w:rsidRPr="00762936">
        <w:rPr>
          <w:rFonts w:ascii="Arial Narrow" w:hAnsi="Arial Narrow"/>
          <w:color w:val="FF0000"/>
        </w:rPr>
        <w:t xml:space="preserve">La empresa contratista y, en su caso, la subcontratista, estará obligada a suministrar a la Administración, previo requerimiento, en el plazo que en el mismo se indique, toda la información, datos y/o documentación que esta precise para el cumplimiento de lo dispuesto en la normativa reguladora del Plan de Recuperación, Transformación y Resiliencia. </w:t>
      </w:r>
    </w:p>
    <w:p w14:paraId="473F04AD" w14:textId="77777777" w:rsidR="00DE1106" w:rsidRDefault="00DE1106" w:rsidP="00DE1106">
      <w:pPr>
        <w:pStyle w:val="Prrafodelista"/>
        <w:spacing w:before="240"/>
        <w:ind w:left="0"/>
        <w:jc w:val="both"/>
        <w:rPr>
          <w:rFonts w:ascii="Arial Narrow" w:hAnsi="Arial Narrow"/>
        </w:rPr>
      </w:pPr>
    </w:p>
    <w:p w14:paraId="57A32C86" w14:textId="77777777" w:rsidR="00DE1106" w:rsidRPr="00E313B8" w:rsidRDefault="00DE1106" w:rsidP="00DE1106">
      <w:pPr>
        <w:pStyle w:val="Prrafodelista"/>
        <w:spacing w:before="240"/>
        <w:ind w:left="0"/>
        <w:jc w:val="both"/>
        <w:rPr>
          <w:rFonts w:ascii="Arial Narrow" w:hAnsi="Arial Narrow"/>
        </w:rPr>
      </w:pPr>
      <w:r w:rsidRPr="00253B71">
        <w:rPr>
          <w:rFonts w:ascii="Arial Narrow" w:hAnsi="Arial Narrow"/>
          <w:color w:val="FF0000"/>
        </w:rPr>
        <w:t xml:space="preserve">Con carácter general y en cumplimiento de lo dispuesto en el Reglamento (UE) 2021/241 del Parlamento Europeo y del Consejo, de 12 de febrero de 2021, por el que se establece el Mecanismo de Recuperación y Resiliencia (en adelante, Reglamento (UE) 2021/241), y su normativa de desarrollo, en particular la Comunicación de la Comisión (2021/C58/01) Guía técnica sobre la aplicación del principio de “no causar un perjuicio significativo”, así como con lo requerido en la Decisión de Ejecución del Consejo relativa a la aprobación de la evaluación del plan de recuperación y resiliencia de España (CID), todas las actuaciones financiadas que se llevarán a cabo en el marco de este contrato, deben respetar el principio de no causar un perjuicio significativo al medioambiente (principio DNSH por sus siglas en inglés, “Do No </w:t>
      </w:r>
      <w:proofErr w:type="spellStart"/>
      <w:r w:rsidRPr="00253B71">
        <w:rPr>
          <w:rFonts w:ascii="Arial Narrow" w:hAnsi="Arial Narrow"/>
          <w:color w:val="FF0000"/>
        </w:rPr>
        <w:t>Significant</w:t>
      </w:r>
      <w:proofErr w:type="spellEnd"/>
      <w:r w:rsidRPr="00253B71">
        <w:rPr>
          <w:rFonts w:ascii="Arial Narrow" w:hAnsi="Arial Narrow"/>
          <w:color w:val="FF0000"/>
        </w:rPr>
        <w:t xml:space="preserve"> </w:t>
      </w:r>
      <w:proofErr w:type="spellStart"/>
      <w:r w:rsidRPr="00253B71">
        <w:rPr>
          <w:rFonts w:ascii="Arial Narrow" w:hAnsi="Arial Narrow"/>
          <w:color w:val="FF0000"/>
        </w:rPr>
        <w:t>Harm</w:t>
      </w:r>
      <w:proofErr w:type="spellEnd"/>
      <w:r w:rsidRPr="00253B71">
        <w:rPr>
          <w:rFonts w:ascii="Arial Narrow" w:hAnsi="Arial Narrow"/>
          <w:color w:val="FF0000"/>
        </w:rPr>
        <w:t>”)</w:t>
      </w:r>
      <w:r>
        <w:rPr>
          <w:rFonts w:ascii="Arial Narrow" w:hAnsi="Arial Narrow"/>
          <w:color w:val="FF0000"/>
        </w:rPr>
        <w:t>,</w:t>
      </w:r>
      <w:r w:rsidRPr="00253B71">
        <w:rPr>
          <w:rFonts w:ascii="Arial Narrow" w:hAnsi="Arial Narrow"/>
          <w:color w:val="FF0000"/>
        </w:rPr>
        <w:t xml:space="preserve"> </w:t>
      </w:r>
      <w:r w:rsidRPr="00AB7EBF">
        <w:rPr>
          <w:rFonts w:ascii="Arial Narrow" w:hAnsi="Arial Narrow"/>
          <w:color w:val="FF0000"/>
        </w:rPr>
        <w:t>así como, en su caso, las condiciones del etiquetado climático y del etiquetado digital.</w:t>
      </w:r>
      <w:r>
        <w:rPr>
          <w:rFonts w:ascii="Arial Narrow" w:hAnsi="Arial Narrow"/>
          <w:color w:val="FF0000"/>
        </w:rPr>
        <w:t xml:space="preserve"> </w:t>
      </w:r>
      <w:r w:rsidRPr="00253B71">
        <w:rPr>
          <w:rFonts w:ascii="Arial Narrow" w:hAnsi="Arial Narrow"/>
          <w:color w:val="FF0000"/>
        </w:rPr>
        <w:t>Ello incluye el cumplimiento de las condiciones específicas previstas en el correspondiente Componente e Inversión en la que se enmarca y que se recogen en el PPT de este contrato.</w:t>
      </w:r>
    </w:p>
    <w:p w14:paraId="29EFFC0E" w14:textId="77777777" w:rsidR="00DE1106" w:rsidRPr="00E313B8" w:rsidRDefault="00DE1106" w:rsidP="00DE1106">
      <w:pPr>
        <w:pStyle w:val="Prrafodelista"/>
        <w:spacing w:before="240" w:line="288" w:lineRule="auto"/>
        <w:ind w:left="0"/>
        <w:jc w:val="both"/>
        <w:rPr>
          <w:rFonts w:ascii="Arial Narrow" w:hAnsi="Arial Narrow"/>
        </w:rPr>
      </w:pPr>
    </w:p>
    <w:p w14:paraId="76A563B9" w14:textId="77777777" w:rsidR="00DE1106" w:rsidRDefault="00DE1106" w:rsidP="00DE1106">
      <w:pPr>
        <w:pStyle w:val="Prrafodelista"/>
        <w:spacing w:before="240"/>
        <w:ind w:left="0"/>
        <w:jc w:val="both"/>
        <w:rPr>
          <w:rFonts w:ascii="Arial Narrow" w:hAnsi="Arial Narrow"/>
          <w:color w:val="FF0000"/>
        </w:rPr>
      </w:pPr>
      <w:r w:rsidRPr="00AB7EBF">
        <w:rPr>
          <w:rFonts w:ascii="Arial Narrow" w:hAnsi="Arial Narrow"/>
          <w:color w:val="FF0000"/>
        </w:rPr>
        <w:t xml:space="preserve">La contratista y, en su caso, la subcontratista, deberá presentar una declaración responsable del cumplimiento del principio DNSH conforme al modelo </w:t>
      </w:r>
      <w:r>
        <w:rPr>
          <w:rFonts w:ascii="Arial Narrow" w:hAnsi="Arial Narrow"/>
          <w:color w:val="FF0000"/>
        </w:rPr>
        <w:t>aprobado.</w:t>
      </w:r>
    </w:p>
    <w:p w14:paraId="41EFAAB7" w14:textId="77777777" w:rsidR="00DE1106" w:rsidRDefault="00DE1106" w:rsidP="00DE1106">
      <w:pPr>
        <w:pStyle w:val="Prrafodelista"/>
        <w:spacing w:before="240"/>
        <w:ind w:left="0"/>
        <w:jc w:val="both"/>
        <w:rPr>
          <w:rFonts w:ascii="Arial Narrow" w:hAnsi="Arial Narrow"/>
          <w:color w:val="FF0000"/>
        </w:rPr>
      </w:pPr>
    </w:p>
    <w:p w14:paraId="227507B9" w14:textId="77777777" w:rsidR="00DE1106" w:rsidRPr="00705731" w:rsidRDefault="00DE1106" w:rsidP="00DE1106">
      <w:pPr>
        <w:pStyle w:val="Prrafodelista"/>
        <w:ind w:left="0"/>
        <w:jc w:val="both"/>
        <w:rPr>
          <w:rFonts w:ascii="Arial Narrow" w:hAnsi="Arial Narrow"/>
          <w:color w:val="FF0000"/>
        </w:rPr>
      </w:pPr>
      <w:r w:rsidRPr="00705731">
        <w:rPr>
          <w:rFonts w:ascii="Arial Narrow" w:hAnsi="Arial Narrow"/>
          <w:color w:val="FF0000"/>
        </w:rPr>
        <w:t xml:space="preserve">Al presente contrato le resultará de aplicación el “Plan de medidas antifraude” a que se refiere el artículo 6 de la Orden 1030/2021, y aprobado por el Consejo de Gobierno, </w:t>
      </w:r>
      <w:r>
        <w:rPr>
          <w:rFonts w:ascii="Arial Narrow" w:hAnsi="Arial Narrow"/>
          <w:color w:val="FF0000"/>
        </w:rPr>
        <w:t>de la Universidad de Sevilla</w:t>
      </w:r>
      <w:r w:rsidRPr="00705731">
        <w:rPr>
          <w:rFonts w:ascii="Arial Narrow" w:hAnsi="Arial Narrow"/>
          <w:color w:val="FF0000"/>
        </w:rPr>
        <w:t>, en cumplimiento de las obligaciones que el artículo 22 del Reglamento (UE) 241/2021 del Parlamento Europeo y del Consejo, de 12 de febrero de 2021, impone a España en relación con la protección de los intereses financieros de la Unión como beneficiario de los fondos del Mecanismo de Recuperación y Resiliencia.</w:t>
      </w:r>
    </w:p>
    <w:p w14:paraId="3A249FBA" w14:textId="79DDD700" w:rsidR="00DE1106" w:rsidRDefault="00DE1106" w:rsidP="0089041F">
      <w:pPr>
        <w:pStyle w:val="Prrafodelista"/>
        <w:ind w:left="0"/>
        <w:jc w:val="both"/>
        <w:rPr>
          <w:rFonts w:ascii="Arial Narrow" w:hAnsi="Arial Narrow"/>
          <w:color w:val="FF0000"/>
        </w:rPr>
      </w:pPr>
    </w:p>
    <w:p w14:paraId="3B2F7D3A" w14:textId="77777777" w:rsidR="00FA6037" w:rsidRPr="003C78AD" w:rsidRDefault="00FA6037" w:rsidP="00FA6037">
      <w:pPr>
        <w:pStyle w:val="Prrafodelista"/>
        <w:ind w:left="0"/>
        <w:jc w:val="both"/>
        <w:rPr>
          <w:rFonts w:ascii="Arial Narrow" w:hAnsi="Arial Narrow"/>
          <w:color w:val="FF0000"/>
        </w:rPr>
      </w:pPr>
      <w:r w:rsidRPr="003C78AD">
        <w:rPr>
          <w:rFonts w:ascii="Arial Narrow" w:hAnsi="Arial Narrow"/>
          <w:color w:val="FF0000"/>
        </w:rPr>
        <w:t xml:space="preserve">La contratista y, en su caso, subcontratista se encuentra sujeta a los controles de la Comisión Europea, la Oficina de Lucha Antifraude, el Tribunal de Cuentas Europeo y la Fiscalía Europea, así como a la concesión del acceso necesario de dichos órganos a la información que precisen sobre el contrato, en los términos previstos en el artículo 129 del Reglamento (UE, </w:t>
      </w:r>
      <w:proofErr w:type="spellStart"/>
      <w:r w:rsidRPr="003C78AD">
        <w:rPr>
          <w:rFonts w:ascii="Arial Narrow" w:hAnsi="Arial Narrow"/>
          <w:color w:val="FF0000"/>
        </w:rPr>
        <w:t>Euratom</w:t>
      </w:r>
      <w:proofErr w:type="spellEnd"/>
      <w:r w:rsidRPr="003C78AD">
        <w:rPr>
          <w:rFonts w:ascii="Arial Narrow" w:hAnsi="Arial Narrow"/>
          <w:color w:val="FF0000"/>
        </w:rPr>
        <w:t xml:space="preserve">) 2018/1046 del Parlamento Europeo y del Consejo, de 18 de julio de 2018, sobre las normas financieras aplicables al presupuesto general de la Unión, por el que se modifican los Reglamentos (UE) </w:t>
      </w:r>
      <w:proofErr w:type="spellStart"/>
      <w:r w:rsidRPr="003C78AD">
        <w:rPr>
          <w:rFonts w:ascii="Arial Narrow" w:hAnsi="Arial Narrow"/>
          <w:color w:val="FF0000"/>
        </w:rPr>
        <w:t>nº</w:t>
      </w:r>
      <w:proofErr w:type="spellEnd"/>
      <w:r w:rsidRPr="003C78AD">
        <w:rPr>
          <w:rFonts w:ascii="Arial Narrow" w:hAnsi="Arial Narrow"/>
          <w:color w:val="FF0000"/>
        </w:rPr>
        <w:t xml:space="preserve"> 1296/2013, (UE) </w:t>
      </w:r>
      <w:proofErr w:type="spellStart"/>
      <w:r w:rsidRPr="003C78AD">
        <w:rPr>
          <w:rFonts w:ascii="Arial Narrow" w:hAnsi="Arial Narrow"/>
          <w:color w:val="FF0000"/>
        </w:rPr>
        <w:t>nº</w:t>
      </w:r>
      <w:proofErr w:type="spellEnd"/>
      <w:r w:rsidRPr="003C78AD">
        <w:rPr>
          <w:rFonts w:ascii="Arial Narrow" w:hAnsi="Arial Narrow"/>
          <w:color w:val="FF0000"/>
        </w:rPr>
        <w:t xml:space="preserve"> 1301/2013, (UE) </w:t>
      </w:r>
      <w:proofErr w:type="spellStart"/>
      <w:r w:rsidRPr="003C78AD">
        <w:rPr>
          <w:rFonts w:ascii="Arial Narrow" w:hAnsi="Arial Narrow"/>
          <w:color w:val="FF0000"/>
        </w:rPr>
        <w:t>nº</w:t>
      </w:r>
      <w:proofErr w:type="spellEnd"/>
      <w:r w:rsidRPr="003C78AD">
        <w:rPr>
          <w:rFonts w:ascii="Arial Narrow" w:hAnsi="Arial Narrow"/>
          <w:color w:val="FF0000"/>
        </w:rPr>
        <w:t xml:space="preserve"> 1303/2013, (UE) </w:t>
      </w:r>
      <w:proofErr w:type="spellStart"/>
      <w:r w:rsidRPr="003C78AD">
        <w:rPr>
          <w:rFonts w:ascii="Arial Narrow" w:hAnsi="Arial Narrow"/>
          <w:color w:val="FF0000"/>
        </w:rPr>
        <w:t>nº</w:t>
      </w:r>
      <w:proofErr w:type="spellEnd"/>
      <w:r w:rsidRPr="003C78AD">
        <w:rPr>
          <w:rFonts w:ascii="Arial Narrow" w:hAnsi="Arial Narrow"/>
          <w:color w:val="FF0000"/>
        </w:rPr>
        <w:t xml:space="preserve"> 1304/2013, (UE) </w:t>
      </w:r>
      <w:proofErr w:type="spellStart"/>
      <w:r w:rsidRPr="003C78AD">
        <w:rPr>
          <w:rFonts w:ascii="Arial Narrow" w:hAnsi="Arial Narrow"/>
          <w:color w:val="FF0000"/>
        </w:rPr>
        <w:t>nº</w:t>
      </w:r>
      <w:proofErr w:type="spellEnd"/>
      <w:r w:rsidRPr="003C78AD">
        <w:rPr>
          <w:rFonts w:ascii="Arial Narrow" w:hAnsi="Arial Narrow"/>
          <w:color w:val="FF0000"/>
        </w:rPr>
        <w:t xml:space="preserve"> 1309/2013, (UE) </w:t>
      </w:r>
      <w:proofErr w:type="spellStart"/>
      <w:r w:rsidRPr="003C78AD">
        <w:rPr>
          <w:rFonts w:ascii="Arial Narrow" w:hAnsi="Arial Narrow"/>
          <w:color w:val="FF0000"/>
        </w:rPr>
        <w:t>nº</w:t>
      </w:r>
      <w:proofErr w:type="spellEnd"/>
      <w:r w:rsidRPr="003C78AD">
        <w:rPr>
          <w:rFonts w:ascii="Arial Narrow" w:hAnsi="Arial Narrow"/>
          <w:color w:val="FF0000"/>
        </w:rPr>
        <w:t xml:space="preserve"> 1316/2013, (UE) </w:t>
      </w:r>
      <w:proofErr w:type="spellStart"/>
      <w:r w:rsidRPr="003C78AD">
        <w:rPr>
          <w:rFonts w:ascii="Arial Narrow" w:hAnsi="Arial Narrow"/>
          <w:color w:val="FF0000"/>
        </w:rPr>
        <w:t>nº</w:t>
      </w:r>
      <w:proofErr w:type="spellEnd"/>
      <w:r w:rsidRPr="003C78AD">
        <w:rPr>
          <w:rFonts w:ascii="Arial Narrow" w:hAnsi="Arial Narrow"/>
          <w:color w:val="FF0000"/>
        </w:rPr>
        <w:t xml:space="preserve"> 223/2014 y (UE) </w:t>
      </w:r>
      <w:proofErr w:type="spellStart"/>
      <w:r w:rsidRPr="003C78AD">
        <w:rPr>
          <w:rFonts w:ascii="Arial Narrow" w:hAnsi="Arial Narrow"/>
          <w:color w:val="FF0000"/>
        </w:rPr>
        <w:t>nº</w:t>
      </w:r>
      <w:proofErr w:type="spellEnd"/>
      <w:r w:rsidRPr="003C78AD">
        <w:rPr>
          <w:rFonts w:ascii="Arial Narrow" w:hAnsi="Arial Narrow"/>
          <w:color w:val="FF0000"/>
        </w:rPr>
        <w:t xml:space="preserve"> 283/2014 y la Decisión </w:t>
      </w:r>
      <w:proofErr w:type="spellStart"/>
      <w:r w:rsidRPr="003C78AD">
        <w:rPr>
          <w:rFonts w:ascii="Arial Narrow" w:hAnsi="Arial Narrow"/>
          <w:color w:val="FF0000"/>
        </w:rPr>
        <w:t>nº</w:t>
      </w:r>
      <w:proofErr w:type="spellEnd"/>
      <w:r w:rsidRPr="003C78AD">
        <w:rPr>
          <w:rFonts w:ascii="Arial Narrow" w:hAnsi="Arial Narrow"/>
          <w:color w:val="FF0000"/>
        </w:rPr>
        <w:t xml:space="preserve"> 541/2014/UE y por el que se deroga el Reglamento (UE, </w:t>
      </w:r>
      <w:proofErr w:type="spellStart"/>
      <w:r w:rsidRPr="003C78AD">
        <w:rPr>
          <w:rFonts w:ascii="Arial Narrow" w:hAnsi="Arial Narrow"/>
          <w:color w:val="FF0000"/>
        </w:rPr>
        <w:t>Euratom</w:t>
      </w:r>
      <w:proofErr w:type="spellEnd"/>
      <w:r w:rsidRPr="003C78AD">
        <w:rPr>
          <w:rFonts w:ascii="Arial Narrow" w:hAnsi="Arial Narrow"/>
          <w:color w:val="FF0000"/>
        </w:rPr>
        <w:t xml:space="preserve">) </w:t>
      </w:r>
      <w:proofErr w:type="spellStart"/>
      <w:r w:rsidRPr="003C78AD">
        <w:rPr>
          <w:rFonts w:ascii="Arial Narrow" w:hAnsi="Arial Narrow"/>
          <w:color w:val="FF0000"/>
        </w:rPr>
        <w:t>nº</w:t>
      </w:r>
      <w:proofErr w:type="spellEnd"/>
      <w:r w:rsidRPr="003C78AD">
        <w:rPr>
          <w:rFonts w:ascii="Arial Narrow" w:hAnsi="Arial Narrow"/>
          <w:color w:val="FF0000"/>
        </w:rPr>
        <w:t xml:space="preserve"> 966/2012 (en adelante, Reglamento Financiero). </w:t>
      </w:r>
    </w:p>
    <w:p w14:paraId="27E3EB72" w14:textId="77777777" w:rsidR="00FA6037" w:rsidRPr="003C78AD" w:rsidRDefault="00FA6037" w:rsidP="00FA6037">
      <w:pPr>
        <w:pStyle w:val="Prrafodelista"/>
        <w:ind w:left="0"/>
        <w:jc w:val="both"/>
        <w:rPr>
          <w:rFonts w:ascii="Arial Narrow" w:hAnsi="Arial Narrow"/>
          <w:color w:val="FF0000"/>
        </w:rPr>
      </w:pPr>
      <w:r w:rsidRPr="003C78AD">
        <w:rPr>
          <w:rFonts w:ascii="Arial Narrow" w:hAnsi="Arial Narrow"/>
          <w:color w:val="FF0000"/>
        </w:rPr>
        <w:t xml:space="preserve">A los efectos previstos en el párrafo anterior, la contratista y, en su caso, la subcontratista, presentarán una declaración responsable conforme al modelo </w:t>
      </w:r>
      <w:r>
        <w:rPr>
          <w:rFonts w:ascii="Arial Narrow" w:hAnsi="Arial Narrow"/>
          <w:color w:val="FF0000"/>
        </w:rPr>
        <w:t>aprobado</w:t>
      </w:r>
      <w:r w:rsidRPr="003C78AD">
        <w:rPr>
          <w:rFonts w:ascii="Arial Narrow" w:hAnsi="Arial Narrow"/>
          <w:color w:val="FF0000"/>
        </w:rPr>
        <w:t>.</w:t>
      </w:r>
    </w:p>
    <w:p w14:paraId="6DCC31ED" w14:textId="77777777" w:rsidR="00FA6037" w:rsidRPr="003C78AD" w:rsidRDefault="00FA6037" w:rsidP="00FA6037">
      <w:pPr>
        <w:pStyle w:val="Prrafodelista"/>
        <w:ind w:left="0"/>
        <w:jc w:val="both"/>
        <w:rPr>
          <w:rFonts w:ascii="Arial Narrow" w:hAnsi="Arial Narrow"/>
          <w:color w:val="FF0000"/>
        </w:rPr>
      </w:pPr>
    </w:p>
    <w:p w14:paraId="4DA4562B" w14:textId="77777777" w:rsidR="00FA6037" w:rsidRPr="003C78AD" w:rsidRDefault="00FA6037" w:rsidP="00FA6037">
      <w:pPr>
        <w:pStyle w:val="Prrafodelista"/>
        <w:ind w:left="0"/>
        <w:jc w:val="both"/>
        <w:rPr>
          <w:rFonts w:ascii="Arial Narrow" w:hAnsi="Arial Narrow"/>
          <w:b/>
          <w:color w:val="FF0000"/>
        </w:rPr>
      </w:pPr>
      <w:r w:rsidRPr="003C78AD">
        <w:rPr>
          <w:rFonts w:ascii="Arial Narrow" w:hAnsi="Arial Narrow"/>
          <w:b/>
          <w:color w:val="FF0000"/>
        </w:rPr>
        <w:t xml:space="preserve">Conservación de documentos </w:t>
      </w:r>
    </w:p>
    <w:p w14:paraId="348AA03D" w14:textId="77777777" w:rsidR="00FA6037" w:rsidRPr="003C78AD" w:rsidRDefault="00FA6037" w:rsidP="00FA6037">
      <w:pPr>
        <w:pStyle w:val="Prrafodelista"/>
        <w:ind w:left="0"/>
        <w:jc w:val="both"/>
        <w:rPr>
          <w:rFonts w:ascii="Arial Narrow" w:hAnsi="Arial Narrow"/>
          <w:color w:val="FF0000"/>
        </w:rPr>
      </w:pPr>
      <w:r w:rsidRPr="003C78AD">
        <w:rPr>
          <w:rFonts w:ascii="Arial Narrow" w:hAnsi="Arial Narrow"/>
          <w:color w:val="FF0000"/>
        </w:rPr>
        <w:t xml:space="preserve">La contratista y, en su caso, la subcontratista, tendrán la obligación de conservar los documentos relativos al contrato de conformidad con lo dispuesto en el artículo 132 del Reglamento Financiero. </w:t>
      </w:r>
    </w:p>
    <w:p w14:paraId="45321E39" w14:textId="77777777" w:rsidR="00FA6037" w:rsidRDefault="00FA6037" w:rsidP="00FA6037">
      <w:pPr>
        <w:pStyle w:val="Prrafodelista"/>
        <w:ind w:left="0"/>
        <w:jc w:val="both"/>
        <w:rPr>
          <w:rFonts w:ascii="Arial Narrow" w:hAnsi="Arial Narrow"/>
          <w:color w:val="FF0000"/>
        </w:rPr>
      </w:pPr>
      <w:r w:rsidRPr="003C78AD">
        <w:rPr>
          <w:rFonts w:ascii="Arial Narrow" w:hAnsi="Arial Narrow"/>
          <w:color w:val="FF0000"/>
        </w:rPr>
        <w:t xml:space="preserve">A los efectos previstos en el párrafo anterior, la contratista y, en su caso, la subcontratista, presentarán una declaración responsable conforme al modelo </w:t>
      </w:r>
      <w:r>
        <w:rPr>
          <w:rFonts w:ascii="Arial Narrow" w:hAnsi="Arial Narrow"/>
          <w:color w:val="FF0000"/>
        </w:rPr>
        <w:t>aprobado</w:t>
      </w:r>
      <w:r w:rsidRPr="003C78AD">
        <w:rPr>
          <w:rFonts w:ascii="Arial Narrow" w:hAnsi="Arial Narrow"/>
          <w:color w:val="FF0000"/>
        </w:rPr>
        <w:t>.</w:t>
      </w:r>
    </w:p>
    <w:p w14:paraId="2EBE5749" w14:textId="77777777" w:rsidR="00FA6037" w:rsidRDefault="00FA6037" w:rsidP="00FA6037">
      <w:pPr>
        <w:pStyle w:val="Prrafodelista"/>
        <w:ind w:left="0"/>
        <w:jc w:val="both"/>
        <w:rPr>
          <w:rFonts w:ascii="Arial Narrow" w:hAnsi="Arial Narrow"/>
          <w:color w:val="FF0000"/>
        </w:rPr>
      </w:pPr>
    </w:p>
    <w:p w14:paraId="5727588B" w14:textId="77777777" w:rsidR="00FA6037" w:rsidRPr="00C2582D" w:rsidRDefault="00FA6037" w:rsidP="00FA6037">
      <w:pPr>
        <w:jc w:val="both"/>
        <w:rPr>
          <w:rFonts w:ascii="Arial Narrow" w:hAnsi="Arial Narrow"/>
          <w:b/>
          <w:bCs/>
          <w:color w:val="FF0000"/>
        </w:rPr>
      </w:pPr>
      <w:r w:rsidRPr="00C2582D">
        <w:rPr>
          <w:rFonts w:ascii="Arial Narrow" w:hAnsi="Arial Narrow"/>
          <w:b/>
          <w:bCs/>
          <w:color w:val="FF0000"/>
        </w:rPr>
        <w:t>Otras obligaciones formales:</w:t>
      </w:r>
    </w:p>
    <w:p w14:paraId="1B7CC236" w14:textId="77777777" w:rsidR="00FA6037" w:rsidRPr="001A198A" w:rsidRDefault="00FA6037" w:rsidP="00FA6037">
      <w:pPr>
        <w:jc w:val="both"/>
        <w:rPr>
          <w:rFonts w:ascii="Arial Narrow" w:hAnsi="Arial Narrow"/>
          <w:color w:val="FF0000"/>
        </w:rPr>
      </w:pPr>
      <w:r w:rsidRPr="001A198A">
        <w:rPr>
          <w:rFonts w:ascii="Arial Narrow" w:hAnsi="Arial Narrow"/>
          <w:color w:val="FF0000"/>
        </w:rPr>
        <w:t>Las empresas adjudicatarias de los contratos y, en su caso, las empresas subcontratistas, asumen las siguientes obligaciones:</w:t>
      </w:r>
    </w:p>
    <w:p w14:paraId="1C3352CF" w14:textId="77777777" w:rsidR="00FA6037" w:rsidRPr="001A198A" w:rsidRDefault="00FA6037" w:rsidP="00FA6037">
      <w:pPr>
        <w:jc w:val="both"/>
        <w:rPr>
          <w:rFonts w:ascii="Arial Narrow" w:hAnsi="Arial Narrow"/>
          <w:color w:val="FF0000"/>
        </w:rPr>
      </w:pPr>
    </w:p>
    <w:p w14:paraId="77FC83B9" w14:textId="77777777" w:rsidR="00FA6037" w:rsidRPr="001A198A" w:rsidRDefault="00FA6037" w:rsidP="00FA6037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color w:val="FF0000"/>
        </w:rPr>
      </w:pPr>
      <w:r w:rsidRPr="001A198A">
        <w:rPr>
          <w:rFonts w:ascii="Arial Narrow" w:hAnsi="Arial Narrow"/>
          <w:color w:val="FF0000"/>
        </w:rPr>
        <w:t>Cumplimentar y firmar las correspondientes declaraciones responsables anteriormente descrit</w:t>
      </w:r>
      <w:r>
        <w:rPr>
          <w:rFonts w:ascii="Arial Narrow" w:hAnsi="Arial Narrow"/>
          <w:color w:val="FF0000"/>
        </w:rPr>
        <w:t>a</w:t>
      </w:r>
      <w:r w:rsidRPr="001A198A">
        <w:rPr>
          <w:rFonts w:ascii="Arial Narrow" w:hAnsi="Arial Narrow"/>
          <w:color w:val="FF0000"/>
        </w:rPr>
        <w:t>s, en relación con la ejecución de actuaciones del PRTR.</w:t>
      </w:r>
    </w:p>
    <w:p w14:paraId="2D5636B6" w14:textId="77777777" w:rsidR="00FA6037" w:rsidRPr="001A198A" w:rsidRDefault="00FA6037" w:rsidP="00FA6037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color w:val="FF0000"/>
        </w:rPr>
      </w:pPr>
      <w:r w:rsidRPr="001A198A">
        <w:rPr>
          <w:rFonts w:ascii="Arial Narrow" w:hAnsi="Arial Narrow"/>
          <w:color w:val="FF0000"/>
        </w:rPr>
        <w:t>Todas las facturas de gastos derivadas de la ejecución del contrato deberán hacer referencia al componente y medida (ya sea reforma o inversión) que se haya identificado en el objeto del contrato.</w:t>
      </w:r>
    </w:p>
    <w:p w14:paraId="5F7DAA2C" w14:textId="77777777" w:rsidR="00FA6037" w:rsidRPr="001A198A" w:rsidRDefault="00FA6037" w:rsidP="00FA6037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color w:val="FF0000"/>
        </w:rPr>
      </w:pPr>
      <w:r w:rsidRPr="001A198A">
        <w:rPr>
          <w:rFonts w:ascii="Arial Narrow" w:hAnsi="Arial Narrow"/>
          <w:color w:val="FF0000"/>
        </w:rPr>
        <w:t>Someterse a las actuaciones de comprobación y justificación, así como a los requerimientos de publicidad e información a los que puedan resultar obligadas como empresas contratistas.</w:t>
      </w:r>
    </w:p>
    <w:p w14:paraId="4E8E1103" w14:textId="77777777" w:rsidR="00FA6037" w:rsidRPr="00DE1106" w:rsidRDefault="00FA6037" w:rsidP="0089041F">
      <w:pPr>
        <w:pStyle w:val="Prrafodelista"/>
        <w:ind w:left="0"/>
        <w:jc w:val="both"/>
        <w:rPr>
          <w:rFonts w:ascii="Arial Narrow" w:hAnsi="Arial Narrow"/>
          <w:color w:val="FF0000"/>
        </w:rPr>
      </w:pPr>
    </w:p>
    <w:p w14:paraId="393CA583" w14:textId="77777777" w:rsidR="0089041F" w:rsidRPr="0089041F" w:rsidRDefault="0089041F">
      <w:pPr>
        <w:rPr>
          <w:rFonts w:ascii="Arial Narrow" w:hAnsi="Arial Narrow"/>
          <w:sz w:val="24"/>
          <w:szCs w:val="24"/>
          <w:lang w:val="es-ES_tradnl"/>
        </w:rPr>
      </w:pPr>
    </w:p>
    <w:sectPr w:rsidR="0089041F" w:rsidRPr="008904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6E56"/>
    <w:multiLevelType w:val="hybridMultilevel"/>
    <w:tmpl w:val="FFFFFFFF"/>
    <w:lvl w:ilvl="0" w:tplc="EDCC331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B4927"/>
    <w:multiLevelType w:val="hybridMultilevel"/>
    <w:tmpl w:val="111C9B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687353">
    <w:abstractNumId w:val="1"/>
  </w:num>
  <w:num w:numId="2" w16cid:durableId="1822503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1F"/>
    <w:rsid w:val="00045194"/>
    <w:rsid w:val="00064113"/>
    <w:rsid w:val="00184E7D"/>
    <w:rsid w:val="00236957"/>
    <w:rsid w:val="002D5A8A"/>
    <w:rsid w:val="002F0CCA"/>
    <w:rsid w:val="003B3DAF"/>
    <w:rsid w:val="00471C3E"/>
    <w:rsid w:val="0054306A"/>
    <w:rsid w:val="00571AB4"/>
    <w:rsid w:val="005D73BD"/>
    <w:rsid w:val="007A159A"/>
    <w:rsid w:val="007B21A8"/>
    <w:rsid w:val="0089041F"/>
    <w:rsid w:val="009541DC"/>
    <w:rsid w:val="00AC628E"/>
    <w:rsid w:val="00CB6FAB"/>
    <w:rsid w:val="00CE2418"/>
    <w:rsid w:val="00D0519E"/>
    <w:rsid w:val="00DC427B"/>
    <w:rsid w:val="00DE1106"/>
    <w:rsid w:val="00F56820"/>
    <w:rsid w:val="00FA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DC7E6"/>
  <w15:chartTrackingRefBased/>
  <w15:docId w15:val="{2B3A57B2-179B-4020-BB15-29F0CED6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04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4dab0d-c124-4a87-af76-d0d162935fcc" xsi:nil="true"/>
    <lcf76f155ced4ddcb4097134ff3c332f xmlns="81b06993-2ae7-4910-982b-ad701689eaa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EABD490A3E0A4696CE670859502FEA" ma:contentTypeVersion="17" ma:contentTypeDescription="Crear nuevo documento." ma:contentTypeScope="" ma:versionID="0c2c325b4b818f43af301d9689af66ad">
  <xsd:schema xmlns:xsd="http://www.w3.org/2001/XMLSchema" xmlns:xs="http://www.w3.org/2001/XMLSchema" xmlns:p="http://schemas.microsoft.com/office/2006/metadata/properties" xmlns:ns2="81b06993-2ae7-4910-982b-ad701689eaaa" xmlns:ns3="244dab0d-c124-4a87-af76-d0d162935fcc" targetNamespace="http://schemas.microsoft.com/office/2006/metadata/properties" ma:root="true" ma:fieldsID="9ce59c0dd931059e5525ee17a949637f" ns2:_="" ns3:_="">
    <xsd:import namespace="81b06993-2ae7-4910-982b-ad701689eaaa"/>
    <xsd:import namespace="244dab0d-c124-4a87-af76-d0d162935f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06993-2ae7-4910-982b-ad701689e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dab0d-c124-4a87-af76-d0d162935f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4b7d942-b850-4b07-850c-c3e4947d12f2}" ma:internalName="TaxCatchAll" ma:showField="CatchAllData" ma:web="244dab0d-c124-4a87-af76-d0d162935f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78EFBC-E7B0-4E4F-9802-67F624A75616}">
  <ds:schemaRefs>
    <ds:schemaRef ds:uri="http://schemas.microsoft.com/office/2006/metadata/properties"/>
    <ds:schemaRef ds:uri="http://schemas.microsoft.com/office/infopath/2007/PartnerControls"/>
    <ds:schemaRef ds:uri="244dab0d-c124-4a87-af76-d0d162935fcc"/>
    <ds:schemaRef ds:uri="81b06993-2ae7-4910-982b-ad701689eaaa"/>
  </ds:schemaRefs>
</ds:datastoreItem>
</file>

<file path=customXml/itemProps2.xml><?xml version="1.0" encoding="utf-8"?>
<ds:datastoreItem xmlns:ds="http://schemas.openxmlformats.org/officeDocument/2006/customXml" ds:itemID="{4ABB46D6-77CE-4B6E-8972-38B06F3BBE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3F8044-8DC2-467B-AE5C-BE2CE437A5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1193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INMACULADA GALVEZ ROMERO</dc:creator>
  <cp:keywords/>
  <dc:description/>
  <cp:lastModifiedBy>INMACULADA GALVEZ ROMERO</cp:lastModifiedBy>
  <cp:revision>12</cp:revision>
  <dcterms:created xsi:type="dcterms:W3CDTF">2024-02-12T18:05:00Z</dcterms:created>
  <dcterms:modified xsi:type="dcterms:W3CDTF">2024-02-12T18:15:00Z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0x01010021EABD490A3E0A4696CE670859502FEA</vt:lpwstr>
  </property>
  <property fmtid="{D5CDD505-2E9C-101B-9397-08002B2CF9AE}" pid="3" name="MediaServiceImageTags">
    <vt:lpwstr/>
  </property>
</Properties>
</file>